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B8F5F" w14:textId="2BA870D4" w:rsidR="00A338CA" w:rsidRDefault="00A338CA" w:rsidP="00A338CA">
      <w:r>
        <w:t>Όνομα</w:t>
      </w:r>
      <w:r>
        <w:t xml:space="preserve">: </w:t>
      </w:r>
      <w:r>
        <w:t>ΑΡΗΣ ΜΑΝΤΖΩΡΟΣ ΑΕ</w:t>
      </w:r>
      <w:r>
        <w:tab/>
      </w:r>
      <w:r>
        <w:tab/>
      </w:r>
      <w:r>
        <w:t>Email</w:t>
      </w:r>
      <w:r>
        <w:t xml:space="preserve">: </w:t>
      </w:r>
      <w:hyperlink r:id="rId4" w:history="1">
        <w:r w:rsidRPr="00767F77">
          <w:rPr>
            <w:rStyle w:val="-"/>
          </w:rPr>
          <w:t>info@mantzoros.gr</w:t>
        </w:r>
      </w:hyperlink>
      <w:r>
        <w:t xml:space="preserve"> </w:t>
      </w:r>
      <w:r>
        <w:tab/>
      </w:r>
      <w:r>
        <w:tab/>
      </w:r>
      <w:r>
        <w:t>Δημοσιεύθηκε</w:t>
      </w:r>
      <w:r>
        <w:t xml:space="preserve">: </w:t>
      </w:r>
      <w:r>
        <w:t>12-04-2024</w:t>
      </w:r>
    </w:p>
    <w:p w14:paraId="1F700F6C" w14:textId="2A5C82D2" w:rsidR="00CB213C" w:rsidRDefault="00A338CA" w:rsidP="00A338CA">
      <w:r>
        <w:t>Άρθρο</w:t>
      </w:r>
      <w:r>
        <w:t xml:space="preserve">: </w:t>
      </w:r>
      <w:r w:rsidRPr="00A338CA">
        <w:t>2η Διαβούλευση για την προμήθεια Αντιδραστηρίων Μικροβιολογικού εργαστηρίου με και χωρίς Συνοδό Εξοπλισμό</w:t>
      </w:r>
    </w:p>
    <w:p w14:paraId="1689F27D" w14:textId="77777777" w:rsidR="00A338CA" w:rsidRDefault="00A338CA" w:rsidP="00A338CA"/>
    <w:p w14:paraId="6E7AB3F7" w14:textId="77777777" w:rsidR="00A338CA" w:rsidRDefault="00A338CA" w:rsidP="00A338CA">
      <w:r>
        <w:t>Γ.Ο.Ν.Κ. «ΟΙ ΑΓΙΟΙ ΑΝΑΡΓΥΡΟΙ»  2η ΔΙΑΒ. Τ.Π. - ΠΡΟΜΗΘΕΙΑ «ΑΝΤΙΔΡΑΣΤΗΡΙΩΝ ΜΙΚΡΟΒΙΟΛΟΓΙΚΟΥ ΕΡΓΑΣΤΗΡΙΟΥ ΜΕ ΚΑΙ ΧΩΡΙΣ ΣΥΝΟΔΟ ΕΞΟΠΛΙΣΜΟ»</w:t>
      </w:r>
    </w:p>
    <w:p w14:paraId="45FCBE23" w14:textId="77777777" w:rsidR="00A338CA" w:rsidRDefault="00A338CA" w:rsidP="00A338CA"/>
    <w:p w14:paraId="745705D6" w14:textId="77777777" w:rsidR="00A338CA" w:rsidRDefault="00A338CA" w:rsidP="00A338CA">
      <w:r>
        <w:t xml:space="preserve">Διαβούλευση για την γενική και μικροσκοπική εξέταση ούρων. </w:t>
      </w:r>
    </w:p>
    <w:p w14:paraId="4987CD5D" w14:textId="77777777" w:rsidR="00A338CA" w:rsidRDefault="00A338CA" w:rsidP="00A338CA">
      <w:r>
        <w:t>Παρακάτω αναφέρουμε  συγκεκριμένα σημεία των τεχνικών προδιαγραφών που πιστεύουμε ότι πρέπει να τροποποιηθούν .</w:t>
      </w:r>
    </w:p>
    <w:p w14:paraId="79DE54E7" w14:textId="77777777" w:rsidR="00A338CA" w:rsidRDefault="00A338CA" w:rsidP="00A338CA">
      <w:r>
        <w:t>1.</w:t>
      </w:r>
      <w:r>
        <w:tab/>
        <w:t xml:space="preserve">Το σύστημα δύναται να είναι σύνθεση 2 η περισσοτέρων μονάδων, φυσικά διασυνδεδεμένων, με ενιαία είσοδο συνεχούς φόρτωσης δειγμάτων αλλά και δυνατότητα εφάπαξ φόρτωσης τουλάχιστον 80 δειγμάτων.  </w:t>
      </w:r>
    </w:p>
    <w:p w14:paraId="616C263D" w14:textId="6C088DB5" w:rsidR="00A338CA" w:rsidRDefault="00A338CA" w:rsidP="00A338CA">
      <w:r>
        <w:t xml:space="preserve">Προτείνουμε να προστεθεί στην προδιαγραφή αυτή για εξοικονόμηση χώρου και νεότερης τεχνολογίας να </w:t>
      </w:r>
      <w:r>
        <w:t>υπάρχει</w:t>
      </w:r>
      <w:r>
        <w:t xml:space="preserve"> δυνατότητα επιλογής και  ενός ενιαίου υβριδικού συστήματος για την μέτρηση της χημικής και μικροσκοπικής εξέτασης ούρων με κοινή είσοδο δειγμάτων. .</w:t>
      </w:r>
    </w:p>
    <w:p w14:paraId="0D03E9F9" w14:textId="77777777" w:rsidR="00A338CA" w:rsidRDefault="00A338CA" w:rsidP="00A338CA">
      <w:r>
        <w:t>2.</w:t>
      </w:r>
      <w:r>
        <w:tab/>
        <w:t xml:space="preserve">Να διεκπεραιώνει τουλάχιστον 270 γενικές αναλύσεις ούρων την ώρα και 80 τουλάχιστον αναλύσεις σωματιδίων σε δείγματα ούρων με τη μέθοδο της </w:t>
      </w:r>
      <w:proofErr w:type="spellStart"/>
      <w:r>
        <w:t>κυτταρομετρίας</w:t>
      </w:r>
      <w:proofErr w:type="spellEnd"/>
      <w:r>
        <w:t xml:space="preserve"> ροής ανά ώρα χωρίς να απαιτείται </w:t>
      </w:r>
      <w:proofErr w:type="spellStart"/>
      <w:r>
        <w:t>φυγοκέντρηση</w:t>
      </w:r>
      <w:proofErr w:type="spellEnd"/>
      <w:r>
        <w:t xml:space="preserve"> των δειγμάτων.  </w:t>
      </w:r>
    </w:p>
    <w:p w14:paraId="6A33B9F0" w14:textId="77777777" w:rsidR="00A338CA" w:rsidRDefault="00A338CA" w:rsidP="00A338CA">
      <w:r>
        <w:t xml:space="preserve">Προτείνουμε στην προδιαγραφή αυτή να αυξηθεί ο αριθμός των μετρούμενων εξετάσεων στα έμμορφα σε τουλάχιστον 100 δείγματα την  ώρα με την μέθοδο της </w:t>
      </w:r>
      <w:proofErr w:type="spellStart"/>
      <w:r>
        <w:t>κυτταρομετριας</w:t>
      </w:r>
      <w:proofErr w:type="spellEnd"/>
      <w:r>
        <w:t xml:space="preserve"> ροής ή άλλη σύγχρονη μέθοδος μητροσκόπησης ούρων.</w:t>
      </w:r>
    </w:p>
    <w:p w14:paraId="5D712D23" w14:textId="77777777" w:rsidR="00A338CA" w:rsidRDefault="00A338CA" w:rsidP="00A338CA">
      <w:r>
        <w:t>3.</w:t>
      </w:r>
      <w:r>
        <w:tab/>
        <w:t xml:space="preserve">Τα αποτελέσματα της γλυκόζης να μην επηρεάζονται σε συγκεντρώσεις </w:t>
      </w:r>
      <w:proofErr w:type="spellStart"/>
      <w:r>
        <w:t>ασκορβικού</w:t>
      </w:r>
      <w:proofErr w:type="spellEnd"/>
      <w:r>
        <w:t xml:space="preserve"> οξέος έως 200 </w:t>
      </w:r>
      <w:proofErr w:type="spellStart"/>
      <w:r>
        <w:t>mg</w:t>
      </w:r>
      <w:proofErr w:type="spellEnd"/>
      <w:r>
        <w:t>/</w:t>
      </w:r>
      <w:proofErr w:type="spellStart"/>
      <w:r>
        <w:t>dt</w:t>
      </w:r>
      <w:proofErr w:type="spellEnd"/>
      <w:r>
        <w:t xml:space="preserve">. </w:t>
      </w:r>
    </w:p>
    <w:p w14:paraId="59DD88B5" w14:textId="77777777" w:rsidR="00A338CA" w:rsidRDefault="00A338CA" w:rsidP="00A338CA">
      <w:r>
        <w:t xml:space="preserve">Θα πρέπει να αλλάξει η  παραπάνω απαίτηση και να μην ζητείτε συγκεκριμένη συγκέντρωση </w:t>
      </w:r>
      <w:proofErr w:type="spellStart"/>
      <w:r>
        <w:t>ασκορβικού</w:t>
      </w:r>
      <w:proofErr w:type="spellEnd"/>
      <w:r>
        <w:t xml:space="preserve"> οξέος πάνω από την οποία  να μην επηρεάζεται το σάκχαρο.</w:t>
      </w:r>
    </w:p>
    <w:p w14:paraId="22D25E4C" w14:textId="77777777" w:rsidR="00A338CA" w:rsidRDefault="00A338CA" w:rsidP="00A338CA">
      <w:r>
        <w:t>4.</w:t>
      </w:r>
      <w:r>
        <w:tab/>
        <w:t xml:space="preserve">Η μονάδα διάκρισης και μέτρησης των σωματιδίων των ούρων να είναι σύγχρονη τελευταίας τεχνολογίας, πλήρως αυτοματοποιημένη, από την εισαγωγή του δείγματος στον αναλυτή έως και την εκτύπωση των αποτελεσμάτων. Να χρησιμοποιεί τεχνολογία </w:t>
      </w:r>
      <w:proofErr w:type="spellStart"/>
      <w:r>
        <w:t>κυτταρομετρίας</w:t>
      </w:r>
      <w:proofErr w:type="spellEnd"/>
      <w:r>
        <w:t xml:space="preserve"> ροής με τη χρήση </w:t>
      </w:r>
      <w:proofErr w:type="spellStart"/>
      <w:r>
        <w:t>φθοριοχρωμάτων</w:t>
      </w:r>
      <w:proofErr w:type="spellEnd"/>
      <w:r>
        <w:t xml:space="preserve"> για την ταυτοποίηση και μέτρηση έμμορφων συστατικών σε δείγμα ούρων, προσφέροντας μεγάλη ευαισθησία και αξιοπιστία. </w:t>
      </w:r>
    </w:p>
    <w:p w14:paraId="7B785B94" w14:textId="77777777" w:rsidR="00A338CA" w:rsidRDefault="00A338CA" w:rsidP="00A338CA">
      <w:r>
        <w:t xml:space="preserve">Η χρήση </w:t>
      </w:r>
      <w:proofErr w:type="spellStart"/>
      <w:r>
        <w:t>Φθοριοχρωμάτων</w:t>
      </w:r>
      <w:proofErr w:type="spellEnd"/>
      <w:r>
        <w:t xml:space="preserve"> δεν είναι απαραίτητη . Με τις σύγχρονες μεθόδους ανάλυση ουρών μπορεί η μέτρηση των ουρών και των έμμορφων στοιχείων  να γίνει αξιόπιστα χωρίς απαραίτητα την χρήση </w:t>
      </w:r>
      <w:proofErr w:type="spellStart"/>
      <w:r>
        <w:lastRenderedPageBreak/>
        <w:t>φθοριοχρωμάτων</w:t>
      </w:r>
      <w:proofErr w:type="spellEnd"/>
      <w:r>
        <w:t xml:space="preserve"> . Προτείνουμε να διαγραφεί η απαίτηση για </w:t>
      </w:r>
      <w:proofErr w:type="spellStart"/>
      <w:r>
        <w:t>φθοριοχρώματα</w:t>
      </w:r>
      <w:proofErr w:type="spellEnd"/>
      <w:r>
        <w:t xml:space="preserve"> στην προδιαγραφή αυτή γιατί φωτογραφίζει ένα συγκεκριμένο αναλυτικό σύστημα .</w:t>
      </w:r>
    </w:p>
    <w:p w14:paraId="535E3207" w14:textId="77777777" w:rsidR="00A338CA" w:rsidRDefault="00A338CA" w:rsidP="00A338CA">
      <w:r>
        <w:t>5.</w:t>
      </w:r>
      <w:r>
        <w:tab/>
        <w:t xml:space="preserve">Να αναλύει και να μετρά ποσοτικά σε δείγματα ούρων τουλάχιστον τις ακόλουθες παραμέτρους: ερυθρά αιμοσφαίρια, μη λυμένα ερυθρά αιμοσφαίρια, πυοσφαίρια, συσσωματωμένα πυοσφαίρια, επιθηλιακά κύτταρα, πλακώδη επιθηλιακά κύτταρα, με πλακώδη επιθηλιακά κύτταρα, μεταβατικά επιθηλιακά κύτταρα, </w:t>
      </w:r>
      <w:proofErr w:type="spellStart"/>
      <w:r>
        <w:t>νεφροσωληναριακά</w:t>
      </w:r>
      <w:proofErr w:type="spellEnd"/>
      <w:r>
        <w:t xml:space="preserve"> επιθηλιακά κύτταρα, κύλινδροι, υαλώδεις κύλινδροι, παθολογικοί κύλινδροι, βακτήρια, κρύσταλλοι, μύκητες, σπέρμα, </w:t>
      </w:r>
      <w:proofErr w:type="spellStart"/>
      <w:r>
        <w:t>βλέννη</w:t>
      </w:r>
      <w:proofErr w:type="spellEnd"/>
      <w:r>
        <w:t>.</w:t>
      </w:r>
    </w:p>
    <w:p w14:paraId="5FB21AB8" w14:textId="54C7E1F4" w:rsidR="00A338CA" w:rsidRDefault="00A338CA" w:rsidP="00A338CA">
      <w:r>
        <w:t xml:space="preserve">Η απαίτηση στην παραπάνω προδιαγραφή για </w:t>
      </w:r>
      <w:proofErr w:type="spellStart"/>
      <w:r>
        <w:t>νεφροσωληναριακά</w:t>
      </w:r>
      <w:proofErr w:type="spellEnd"/>
      <w:r>
        <w:t xml:space="preserve"> επιθηλιακά </w:t>
      </w:r>
      <w:r>
        <w:t>κύτταρα</w:t>
      </w:r>
      <w:r>
        <w:t xml:space="preserve"> δεν είναι σύνηθες στους αναλυτές </w:t>
      </w:r>
      <w:proofErr w:type="spellStart"/>
      <w:r>
        <w:t>μικροσκοπικής.Προτείνουμε</w:t>
      </w:r>
      <w:proofErr w:type="spellEnd"/>
      <w:r>
        <w:t xml:space="preserve"> να καταργηθεί η απαίτηση αυτή από την παραπάνω προδιαγραφή για την ανάπτυξή υγιούς ανταγωνισμού .</w:t>
      </w:r>
    </w:p>
    <w:p w14:paraId="4EB7FF6D" w14:textId="77777777" w:rsidR="00A338CA" w:rsidRDefault="00A338CA" w:rsidP="00A338CA"/>
    <w:p w14:paraId="03CED8BC" w14:textId="77777777" w:rsidR="00A338CA" w:rsidRDefault="00A338CA" w:rsidP="00A338CA">
      <w:r>
        <w:t>6.</w:t>
      </w:r>
      <w:r>
        <w:tab/>
        <w:t xml:space="preserve">Το σύστημα να παρέχει ποσοτική </w:t>
      </w:r>
      <w:proofErr w:type="spellStart"/>
      <w:r>
        <w:t>βακτηριακή</w:t>
      </w:r>
      <w:proofErr w:type="spellEnd"/>
      <w:r>
        <w:t xml:space="preserve"> ανίχνευση σε λιγότερο από ένα λεπτό/ δείγμα και να συμβάλλει στην μείωση ποσοστού δειγμάτων που προορίζονται για καλλιέργεια. Να μπορεί να ξεχωρίζει τα βακτήρια στα παθολογικά μικροβιολογικά δείγματα σε GRAM/+GRAM/- μίξη αυτών.  </w:t>
      </w:r>
    </w:p>
    <w:p w14:paraId="315D597F" w14:textId="77777777" w:rsidR="00A338CA" w:rsidRDefault="00A338CA" w:rsidP="00A338CA">
      <w:r>
        <w:t xml:space="preserve">Η απαίτηση αυτή δεν χρειάζεται γιατί όλα τα μικροβιολογικά εργαστήρια κάνουν χρώση κατά </w:t>
      </w:r>
      <w:proofErr w:type="spellStart"/>
      <w:r>
        <w:t>gram</w:t>
      </w:r>
      <w:proofErr w:type="spellEnd"/>
      <w:r>
        <w:t xml:space="preserve"> και δεν υπάρχει λόγος να γίνεται η ίδια εξέταση  σε ένα αναλυτή με υψηλό κόστος ανάλυσης . Προτείνουμε να διαγραφεί η παραπάνω απαίτηση για λόγους οικονομίας.</w:t>
      </w:r>
    </w:p>
    <w:p w14:paraId="653F35A0" w14:textId="77777777" w:rsidR="00A338CA" w:rsidRDefault="00A338CA" w:rsidP="00A338CA">
      <w:r>
        <w:t>Θα θέλαμε η επιτροπή προδιαγραφών να δεχτεί τις παρατηρήσεις μας για την ανάπτυξή υγιούς ανταγωνισμού που οδηγεί τελικά σε οικονομικότερη προσφορά για το νοσοκομείο σας .</w:t>
      </w:r>
    </w:p>
    <w:p w14:paraId="44F928D2" w14:textId="77777777" w:rsidR="00A338CA" w:rsidRDefault="00A338CA" w:rsidP="00A338CA"/>
    <w:p w14:paraId="259FD722" w14:textId="77777777" w:rsidR="00A338CA" w:rsidRDefault="00A338CA" w:rsidP="00A338CA">
      <w:r>
        <w:t>Με εκτίμηση,</w:t>
      </w:r>
    </w:p>
    <w:p w14:paraId="3914A08F" w14:textId="000CFAD6" w:rsidR="00A338CA" w:rsidRDefault="00A338CA" w:rsidP="00A338CA">
      <w:r>
        <w:t>Για την ΑΡΗΣ ΜΑΝΤΖΩΡΟΣ ΑΕ</w:t>
      </w:r>
    </w:p>
    <w:sectPr w:rsidR="00A338CA" w:rsidSect="00A338CA">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CA"/>
    <w:rsid w:val="00850094"/>
    <w:rsid w:val="00A338CA"/>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2E94"/>
  <w15:chartTrackingRefBased/>
  <w15:docId w15:val="{0905D2E6-D433-4C83-837B-DFFDF8D4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3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33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338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338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338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338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38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38C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38C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38C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338C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338C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338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338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338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38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38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38CA"/>
    <w:rPr>
      <w:rFonts w:eastAsiaTheme="majorEastAsia" w:cstheme="majorBidi"/>
      <w:color w:val="272727" w:themeColor="text1" w:themeTint="D8"/>
    </w:rPr>
  </w:style>
  <w:style w:type="paragraph" w:styleId="a3">
    <w:name w:val="Title"/>
    <w:basedOn w:val="a"/>
    <w:next w:val="a"/>
    <w:link w:val="Char"/>
    <w:uiPriority w:val="10"/>
    <w:qFormat/>
    <w:rsid w:val="00A33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38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38C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38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38CA"/>
    <w:pPr>
      <w:spacing w:before="160" w:after="160"/>
      <w:jc w:val="center"/>
    </w:pPr>
    <w:rPr>
      <w:i/>
      <w:iCs/>
      <w:color w:val="404040" w:themeColor="text1" w:themeTint="BF"/>
    </w:rPr>
  </w:style>
  <w:style w:type="character" w:customStyle="1" w:styleId="Char1">
    <w:name w:val="Απόσπασμα Char"/>
    <w:basedOn w:val="a0"/>
    <w:link w:val="a5"/>
    <w:uiPriority w:val="29"/>
    <w:rsid w:val="00A338CA"/>
    <w:rPr>
      <w:i/>
      <w:iCs/>
      <w:color w:val="404040" w:themeColor="text1" w:themeTint="BF"/>
    </w:rPr>
  </w:style>
  <w:style w:type="paragraph" w:styleId="a6">
    <w:name w:val="List Paragraph"/>
    <w:basedOn w:val="a"/>
    <w:uiPriority w:val="34"/>
    <w:qFormat/>
    <w:rsid w:val="00A338CA"/>
    <w:pPr>
      <w:ind w:left="720"/>
      <w:contextualSpacing/>
    </w:pPr>
  </w:style>
  <w:style w:type="character" w:styleId="a7">
    <w:name w:val="Intense Emphasis"/>
    <w:basedOn w:val="a0"/>
    <w:uiPriority w:val="21"/>
    <w:qFormat/>
    <w:rsid w:val="00A338CA"/>
    <w:rPr>
      <w:i/>
      <w:iCs/>
      <w:color w:val="0F4761" w:themeColor="accent1" w:themeShade="BF"/>
    </w:rPr>
  </w:style>
  <w:style w:type="paragraph" w:styleId="a8">
    <w:name w:val="Intense Quote"/>
    <w:basedOn w:val="a"/>
    <w:next w:val="a"/>
    <w:link w:val="Char2"/>
    <w:uiPriority w:val="30"/>
    <w:qFormat/>
    <w:rsid w:val="00A33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338CA"/>
    <w:rPr>
      <w:i/>
      <w:iCs/>
      <w:color w:val="0F4761" w:themeColor="accent1" w:themeShade="BF"/>
    </w:rPr>
  </w:style>
  <w:style w:type="character" w:styleId="a9">
    <w:name w:val="Intense Reference"/>
    <w:basedOn w:val="a0"/>
    <w:uiPriority w:val="32"/>
    <w:qFormat/>
    <w:rsid w:val="00A338CA"/>
    <w:rPr>
      <w:b/>
      <w:bCs/>
      <w:smallCaps/>
      <w:color w:val="0F4761" w:themeColor="accent1" w:themeShade="BF"/>
      <w:spacing w:val="5"/>
    </w:rPr>
  </w:style>
  <w:style w:type="character" w:styleId="-">
    <w:name w:val="Hyperlink"/>
    <w:basedOn w:val="a0"/>
    <w:uiPriority w:val="99"/>
    <w:unhideWhenUsed/>
    <w:rsid w:val="00A338CA"/>
    <w:rPr>
      <w:color w:val="467886" w:themeColor="hyperlink"/>
      <w:u w:val="single"/>
    </w:rPr>
  </w:style>
  <w:style w:type="character" w:styleId="aa">
    <w:name w:val="Unresolved Mention"/>
    <w:basedOn w:val="a0"/>
    <w:uiPriority w:val="99"/>
    <w:semiHidden/>
    <w:unhideWhenUsed/>
    <w:rsid w:val="00A3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05450">
      <w:bodyDiv w:val="1"/>
      <w:marLeft w:val="0"/>
      <w:marRight w:val="0"/>
      <w:marTop w:val="0"/>
      <w:marBottom w:val="0"/>
      <w:divBdr>
        <w:top w:val="none" w:sz="0" w:space="0" w:color="auto"/>
        <w:left w:val="none" w:sz="0" w:space="0" w:color="auto"/>
        <w:bottom w:val="none" w:sz="0" w:space="0" w:color="auto"/>
        <w:right w:val="none" w:sz="0" w:space="0" w:color="auto"/>
      </w:divBdr>
      <w:divsChild>
        <w:div w:id="2116710229">
          <w:marLeft w:val="0"/>
          <w:marRight w:val="0"/>
          <w:marTop w:val="0"/>
          <w:marBottom w:val="0"/>
          <w:divBdr>
            <w:top w:val="none" w:sz="0" w:space="0" w:color="auto"/>
            <w:left w:val="none" w:sz="0" w:space="0" w:color="auto"/>
            <w:bottom w:val="none" w:sz="0" w:space="0" w:color="auto"/>
            <w:right w:val="none" w:sz="0" w:space="0" w:color="auto"/>
          </w:divBdr>
          <w:divsChild>
            <w:div w:id="1156804771">
              <w:marLeft w:val="0"/>
              <w:marRight w:val="0"/>
              <w:marTop w:val="0"/>
              <w:marBottom w:val="0"/>
              <w:divBdr>
                <w:top w:val="none" w:sz="0" w:space="0" w:color="auto"/>
                <w:left w:val="none" w:sz="0" w:space="0" w:color="auto"/>
                <w:bottom w:val="none" w:sz="0" w:space="0" w:color="auto"/>
                <w:right w:val="none" w:sz="0" w:space="0" w:color="auto"/>
              </w:divBdr>
              <w:divsChild>
                <w:div w:id="1073157423">
                  <w:marLeft w:val="0"/>
                  <w:marRight w:val="0"/>
                  <w:marTop w:val="0"/>
                  <w:marBottom w:val="0"/>
                  <w:divBdr>
                    <w:top w:val="none" w:sz="0" w:space="0" w:color="auto"/>
                    <w:left w:val="none" w:sz="0" w:space="0" w:color="auto"/>
                    <w:bottom w:val="none" w:sz="0" w:space="0" w:color="auto"/>
                    <w:right w:val="none" w:sz="0" w:space="0" w:color="auto"/>
                  </w:divBdr>
                </w:div>
              </w:divsChild>
            </w:div>
            <w:div w:id="1534002389">
              <w:marLeft w:val="0"/>
              <w:marRight w:val="0"/>
              <w:marTop w:val="0"/>
              <w:marBottom w:val="0"/>
              <w:divBdr>
                <w:top w:val="none" w:sz="0" w:space="0" w:color="auto"/>
                <w:left w:val="none" w:sz="0" w:space="0" w:color="auto"/>
                <w:bottom w:val="none" w:sz="0" w:space="0" w:color="auto"/>
                <w:right w:val="none" w:sz="0" w:space="0" w:color="auto"/>
              </w:divBdr>
              <w:divsChild>
                <w:div w:id="1509519267">
                  <w:marLeft w:val="0"/>
                  <w:marRight w:val="0"/>
                  <w:marTop w:val="0"/>
                  <w:marBottom w:val="0"/>
                  <w:divBdr>
                    <w:top w:val="none" w:sz="0" w:space="0" w:color="auto"/>
                    <w:left w:val="none" w:sz="0" w:space="0" w:color="auto"/>
                    <w:bottom w:val="none" w:sz="0" w:space="0" w:color="auto"/>
                    <w:right w:val="none" w:sz="0" w:space="0" w:color="auto"/>
                  </w:divBdr>
                </w:div>
              </w:divsChild>
            </w:div>
            <w:div w:id="2100632928">
              <w:marLeft w:val="0"/>
              <w:marRight w:val="0"/>
              <w:marTop w:val="0"/>
              <w:marBottom w:val="0"/>
              <w:divBdr>
                <w:top w:val="none" w:sz="0" w:space="0" w:color="auto"/>
                <w:left w:val="none" w:sz="0" w:space="0" w:color="auto"/>
                <w:bottom w:val="none" w:sz="0" w:space="0" w:color="auto"/>
                <w:right w:val="none" w:sz="0" w:space="0" w:color="auto"/>
              </w:divBdr>
              <w:divsChild>
                <w:div w:id="17197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65022">
      <w:bodyDiv w:val="1"/>
      <w:marLeft w:val="0"/>
      <w:marRight w:val="0"/>
      <w:marTop w:val="0"/>
      <w:marBottom w:val="0"/>
      <w:divBdr>
        <w:top w:val="none" w:sz="0" w:space="0" w:color="auto"/>
        <w:left w:val="none" w:sz="0" w:space="0" w:color="auto"/>
        <w:bottom w:val="none" w:sz="0" w:space="0" w:color="auto"/>
        <w:right w:val="none" w:sz="0" w:space="0" w:color="auto"/>
      </w:divBdr>
      <w:divsChild>
        <w:div w:id="289242788">
          <w:marLeft w:val="0"/>
          <w:marRight w:val="0"/>
          <w:marTop w:val="0"/>
          <w:marBottom w:val="0"/>
          <w:divBdr>
            <w:top w:val="none" w:sz="0" w:space="0" w:color="auto"/>
            <w:left w:val="none" w:sz="0" w:space="0" w:color="auto"/>
            <w:bottom w:val="none" w:sz="0" w:space="0" w:color="auto"/>
            <w:right w:val="none" w:sz="0" w:space="0" w:color="auto"/>
          </w:divBdr>
          <w:divsChild>
            <w:div w:id="2079326839">
              <w:marLeft w:val="0"/>
              <w:marRight w:val="0"/>
              <w:marTop w:val="0"/>
              <w:marBottom w:val="0"/>
              <w:divBdr>
                <w:top w:val="none" w:sz="0" w:space="0" w:color="auto"/>
                <w:left w:val="none" w:sz="0" w:space="0" w:color="auto"/>
                <w:bottom w:val="none" w:sz="0" w:space="0" w:color="auto"/>
                <w:right w:val="none" w:sz="0" w:space="0" w:color="auto"/>
              </w:divBdr>
              <w:divsChild>
                <w:div w:id="215432533">
                  <w:marLeft w:val="0"/>
                  <w:marRight w:val="0"/>
                  <w:marTop w:val="0"/>
                  <w:marBottom w:val="0"/>
                  <w:divBdr>
                    <w:top w:val="none" w:sz="0" w:space="0" w:color="auto"/>
                    <w:left w:val="none" w:sz="0" w:space="0" w:color="auto"/>
                    <w:bottom w:val="none" w:sz="0" w:space="0" w:color="auto"/>
                    <w:right w:val="none" w:sz="0" w:space="0" w:color="auto"/>
                  </w:divBdr>
                </w:div>
              </w:divsChild>
            </w:div>
            <w:div w:id="1320771069">
              <w:marLeft w:val="0"/>
              <w:marRight w:val="0"/>
              <w:marTop w:val="0"/>
              <w:marBottom w:val="0"/>
              <w:divBdr>
                <w:top w:val="none" w:sz="0" w:space="0" w:color="auto"/>
                <w:left w:val="none" w:sz="0" w:space="0" w:color="auto"/>
                <w:bottom w:val="none" w:sz="0" w:space="0" w:color="auto"/>
                <w:right w:val="none" w:sz="0" w:space="0" w:color="auto"/>
              </w:divBdr>
              <w:divsChild>
                <w:div w:id="468209294">
                  <w:marLeft w:val="0"/>
                  <w:marRight w:val="0"/>
                  <w:marTop w:val="0"/>
                  <w:marBottom w:val="0"/>
                  <w:divBdr>
                    <w:top w:val="none" w:sz="0" w:space="0" w:color="auto"/>
                    <w:left w:val="none" w:sz="0" w:space="0" w:color="auto"/>
                    <w:bottom w:val="none" w:sz="0" w:space="0" w:color="auto"/>
                    <w:right w:val="none" w:sz="0" w:space="0" w:color="auto"/>
                  </w:divBdr>
                </w:div>
              </w:divsChild>
            </w:div>
            <w:div w:id="1474324568">
              <w:marLeft w:val="0"/>
              <w:marRight w:val="0"/>
              <w:marTop w:val="0"/>
              <w:marBottom w:val="0"/>
              <w:divBdr>
                <w:top w:val="none" w:sz="0" w:space="0" w:color="auto"/>
                <w:left w:val="none" w:sz="0" w:space="0" w:color="auto"/>
                <w:bottom w:val="none" w:sz="0" w:space="0" w:color="auto"/>
                <w:right w:val="none" w:sz="0" w:space="0" w:color="auto"/>
              </w:divBdr>
              <w:divsChild>
                <w:div w:id="171523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antzoro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3223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cp:lastPrinted>2024-04-18T04:43:00Z</cp:lastPrinted>
  <dcterms:created xsi:type="dcterms:W3CDTF">2024-04-18T04:33:00Z</dcterms:created>
  <dcterms:modified xsi:type="dcterms:W3CDTF">2024-04-18T04:44:00Z</dcterms:modified>
</cp:coreProperties>
</file>